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CED9" w14:textId="163CF6D7" w:rsidR="004E7AD0" w:rsidRDefault="00C72C1D">
      <w:hyperlink r:id="rId4" w:history="1">
        <w:r>
          <w:rPr>
            <w:rStyle w:val="Hyperlnk"/>
          </w:rPr>
          <w:t>Heltidsarbete som norm – viktigt för jämställdheten | SKR</w:t>
        </w:r>
      </w:hyperlink>
    </w:p>
    <w:p w14:paraId="3BD6544C" w14:textId="286CB84F" w:rsidR="00C72C1D" w:rsidRDefault="00C72C1D"/>
    <w:p w14:paraId="6DE77A39" w14:textId="2137118A" w:rsidR="00C72C1D" w:rsidRDefault="00C72C1D">
      <w:r>
        <w:t>Heltidsarbete som norm</w:t>
      </w:r>
    </w:p>
    <w:sectPr w:rsidR="00C72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1D"/>
    <w:rsid w:val="004E7AD0"/>
    <w:rsid w:val="00C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3374"/>
  <w15:chartTrackingRefBased/>
  <w15:docId w15:val="{84D97B77-8218-4D1C-B89F-D3CBE7C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72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r.se/skr/tjanster/larandeexempel/allalarandeexempel/heltidsarbetesomnormviktigtforjamstalldheten.50357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182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Stenman Maria</cp:lastModifiedBy>
  <cp:revision>1</cp:revision>
  <dcterms:created xsi:type="dcterms:W3CDTF">2023-12-07T14:23:00Z</dcterms:created>
  <dcterms:modified xsi:type="dcterms:W3CDTF">2023-12-07T14:23:00Z</dcterms:modified>
</cp:coreProperties>
</file>